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50" w:rsidRPr="001F7450" w:rsidRDefault="001F7450" w:rsidP="00AC06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7450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D170A" w:rsidRDefault="001F7450" w:rsidP="00ED26D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7450">
        <w:rPr>
          <w:rFonts w:ascii="Times New Roman" w:hAnsi="Times New Roman"/>
          <w:b/>
          <w:sz w:val="28"/>
          <w:szCs w:val="28"/>
        </w:rPr>
        <w:t xml:space="preserve">о работе с обращениями граждан </w:t>
      </w:r>
      <w:r w:rsidR="0063176D">
        <w:rPr>
          <w:rFonts w:ascii="Times New Roman" w:hAnsi="Times New Roman"/>
          <w:b/>
          <w:sz w:val="28"/>
          <w:szCs w:val="28"/>
        </w:rPr>
        <w:t>в</w:t>
      </w:r>
      <w:r w:rsidR="00ED26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2C20">
        <w:rPr>
          <w:rFonts w:ascii="Times New Roman" w:hAnsi="Times New Roman"/>
          <w:b/>
          <w:sz w:val="28"/>
          <w:szCs w:val="28"/>
        </w:rPr>
        <w:t>Чистопольском</w:t>
      </w:r>
      <w:proofErr w:type="spellEnd"/>
      <w:r w:rsidR="00F42C20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  <w:r w:rsidR="00ED26DE">
        <w:rPr>
          <w:rFonts w:ascii="Times New Roman" w:hAnsi="Times New Roman"/>
          <w:b/>
          <w:sz w:val="28"/>
          <w:szCs w:val="28"/>
        </w:rPr>
        <w:t xml:space="preserve"> Республики Татарстан </w:t>
      </w:r>
      <w:r w:rsidR="0063176D">
        <w:rPr>
          <w:rFonts w:ascii="Times New Roman" w:hAnsi="Times New Roman"/>
          <w:b/>
          <w:sz w:val="28"/>
          <w:szCs w:val="28"/>
        </w:rPr>
        <w:t>за период с 01.01.2024 года по 30.06.2024 года</w:t>
      </w:r>
    </w:p>
    <w:p w:rsidR="000B613C" w:rsidRPr="000B613C" w:rsidRDefault="000B613C" w:rsidP="000B613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7450" w:rsidRPr="00AB664E" w:rsidRDefault="001F7450" w:rsidP="00FE755C">
      <w:pPr>
        <w:spacing w:after="0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BD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указанного периода поступило </w:t>
      </w:r>
      <w:r w:rsidRPr="003C2B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3176D">
        <w:rPr>
          <w:rFonts w:ascii="Times New Roman" w:hAnsi="Times New Roman"/>
          <w:b/>
          <w:i/>
          <w:color w:val="000000" w:themeColor="text1"/>
          <w:sz w:val="28"/>
          <w:szCs w:val="28"/>
        </w:rPr>
        <w:t>626</w:t>
      </w:r>
      <w:r w:rsidRPr="003C2BD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E83DEA" w:rsidRPr="003C2BD6">
        <w:rPr>
          <w:rFonts w:ascii="Times New Roman" w:hAnsi="Times New Roman"/>
          <w:color w:val="000000" w:themeColor="text1"/>
          <w:sz w:val="28"/>
          <w:szCs w:val="28"/>
        </w:rPr>
        <w:t>обращений</w:t>
      </w:r>
      <w:r w:rsidR="00B46898" w:rsidRPr="003C2B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46898" w:rsidRPr="00AB664E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AB664E" w:rsidRPr="00AB664E">
        <w:rPr>
          <w:rFonts w:ascii="Times New Roman" w:hAnsi="Times New Roman"/>
          <w:color w:val="000000" w:themeColor="text1"/>
          <w:sz w:val="28"/>
          <w:szCs w:val="28"/>
        </w:rPr>
        <w:t>11,4</w:t>
      </w:r>
      <w:r w:rsidR="003C2BD6" w:rsidRPr="00AB664E">
        <w:rPr>
          <w:rFonts w:ascii="Times New Roman" w:hAnsi="Times New Roman"/>
          <w:color w:val="000000" w:themeColor="text1"/>
          <w:sz w:val="28"/>
          <w:szCs w:val="28"/>
        </w:rPr>
        <w:t xml:space="preserve"> % больше</w:t>
      </w:r>
      <w:r w:rsidR="00682388" w:rsidRPr="00AB664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D6981" w:rsidRPr="00AB664E">
        <w:rPr>
          <w:rFonts w:ascii="Times New Roman" w:hAnsi="Times New Roman"/>
          <w:color w:val="000000" w:themeColor="text1"/>
          <w:sz w:val="28"/>
          <w:szCs w:val="28"/>
        </w:rPr>
        <w:t>чем в аналогичный период 2023</w:t>
      </w:r>
      <w:r w:rsidRPr="00AB664E">
        <w:rPr>
          <w:rFonts w:ascii="Times New Roman" w:hAnsi="Times New Roman"/>
          <w:color w:val="000000" w:themeColor="text1"/>
          <w:sz w:val="28"/>
          <w:szCs w:val="28"/>
        </w:rPr>
        <w:t xml:space="preserve"> года (</w:t>
      </w:r>
      <w:r w:rsidR="00002A80" w:rsidRPr="00AB664E">
        <w:rPr>
          <w:rFonts w:ascii="Times New Roman" w:hAnsi="Times New Roman"/>
          <w:b/>
          <w:i/>
          <w:color w:val="000000" w:themeColor="text1"/>
          <w:sz w:val="28"/>
          <w:szCs w:val="28"/>
        </w:rPr>
        <w:t>555</w:t>
      </w:r>
      <w:r w:rsidRPr="00AB66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B664E">
        <w:rPr>
          <w:rFonts w:ascii="Times New Roman" w:hAnsi="Times New Roman"/>
          <w:color w:val="000000" w:themeColor="text1"/>
          <w:sz w:val="28"/>
          <w:szCs w:val="28"/>
        </w:rPr>
        <w:t>обращение).</w:t>
      </w:r>
    </w:p>
    <w:p w:rsidR="00421F8B" w:rsidRPr="00AB664E" w:rsidRDefault="00421F8B" w:rsidP="00FE755C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664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E755C" w:rsidRPr="00AB664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AB664E">
        <w:rPr>
          <w:rFonts w:ascii="Times New Roman" w:hAnsi="Times New Roman"/>
          <w:color w:val="000000" w:themeColor="text1"/>
          <w:sz w:val="28"/>
          <w:szCs w:val="28"/>
        </w:rPr>
        <w:t xml:space="preserve"> них </w:t>
      </w:r>
      <w:r w:rsidR="00AB664E" w:rsidRPr="00AB664E">
        <w:rPr>
          <w:rFonts w:ascii="Times New Roman" w:hAnsi="Times New Roman"/>
          <w:b/>
          <w:color w:val="000000" w:themeColor="text1"/>
          <w:sz w:val="28"/>
          <w:szCs w:val="28"/>
        </w:rPr>
        <w:t>438</w:t>
      </w:r>
      <w:r w:rsidR="00FE755C" w:rsidRPr="00AB664E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AB664E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электронных обращений, </w:t>
      </w:r>
      <w:r w:rsidR="00AB664E" w:rsidRPr="00AB664E">
        <w:rPr>
          <w:rFonts w:ascii="Times New Roman" w:hAnsi="Times New Roman"/>
          <w:b/>
          <w:color w:val="000000" w:themeColor="text1"/>
          <w:sz w:val="28"/>
          <w:szCs w:val="28"/>
        </w:rPr>
        <w:t>62</w:t>
      </w:r>
      <w:r w:rsidRPr="00AB66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E755C" w:rsidRPr="00AB664E">
        <w:rPr>
          <w:rFonts w:ascii="Times New Roman" w:hAnsi="Times New Roman"/>
          <w:color w:val="000000" w:themeColor="text1"/>
          <w:sz w:val="28"/>
          <w:szCs w:val="28"/>
        </w:rPr>
        <w:t xml:space="preserve">- на бумажном носителе, </w:t>
      </w:r>
      <w:r w:rsidR="00732506" w:rsidRPr="00AB664E">
        <w:rPr>
          <w:rFonts w:ascii="Times New Roman" w:hAnsi="Times New Roman"/>
          <w:b/>
          <w:color w:val="000000" w:themeColor="text1"/>
          <w:sz w:val="28"/>
          <w:szCs w:val="28"/>
        </w:rPr>
        <w:t>126</w:t>
      </w:r>
      <w:r w:rsidR="00BA3990" w:rsidRPr="00AB66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E755C" w:rsidRPr="00AB664E">
        <w:rPr>
          <w:rFonts w:ascii="Times New Roman" w:hAnsi="Times New Roman"/>
          <w:color w:val="000000" w:themeColor="text1"/>
          <w:sz w:val="28"/>
          <w:szCs w:val="28"/>
        </w:rPr>
        <w:t>– устных.</w:t>
      </w:r>
    </w:p>
    <w:p w:rsidR="001F7450" w:rsidRPr="00AB664E" w:rsidRDefault="001F7450" w:rsidP="00FE755C">
      <w:pPr>
        <w:spacing w:after="0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3990">
        <w:rPr>
          <w:rFonts w:ascii="Times New Roman" w:hAnsi="Times New Roman"/>
          <w:b/>
          <w:color w:val="000000" w:themeColor="text1"/>
          <w:sz w:val="28"/>
          <w:szCs w:val="28"/>
        </w:rPr>
        <w:t>На личном приеме</w:t>
      </w:r>
      <w:r w:rsidRPr="00BA3990">
        <w:rPr>
          <w:rFonts w:ascii="Times New Roman" w:hAnsi="Times New Roman"/>
          <w:color w:val="000000" w:themeColor="text1"/>
          <w:sz w:val="28"/>
          <w:szCs w:val="28"/>
        </w:rPr>
        <w:t xml:space="preserve"> в отчетном периоде Главой Чистопольского </w:t>
      </w:r>
      <w:r w:rsidR="00FE755C" w:rsidRPr="00BA3990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и</w:t>
      </w:r>
      <w:r w:rsidRPr="00BA3990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Руководителем Исполнительного комитета Чистопольского муниципального района принято </w:t>
      </w:r>
      <w:r w:rsidR="0063176D">
        <w:rPr>
          <w:rFonts w:ascii="Times New Roman" w:hAnsi="Times New Roman"/>
          <w:b/>
          <w:i/>
          <w:color w:val="000000" w:themeColor="text1"/>
          <w:sz w:val="28"/>
          <w:szCs w:val="28"/>
        </w:rPr>
        <w:t>126</w:t>
      </w:r>
      <w:r w:rsidRPr="00BA39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3176D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7B48E9" w:rsidRPr="003C2B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B664E" w:rsidRPr="00AB664E">
        <w:rPr>
          <w:rFonts w:ascii="Times New Roman" w:hAnsi="Times New Roman"/>
          <w:color w:val="000000" w:themeColor="text1"/>
          <w:sz w:val="28"/>
          <w:szCs w:val="28"/>
        </w:rPr>
        <w:t>что на  41,3</w:t>
      </w:r>
      <w:r w:rsidR="007B48E9" w:rsidRPr="00AB664E">
        <w:rPr>
          <w:rFonts w:ascii="Times New Roman" w:hAnsi="Times New Roman"/>
          <w:color w:val="000000" w:themeColor="text1"/>
          <w:sz w:val="28"/>
          <w:szCs w:val="28"/>
        </w:rPr>
        <w:t>% больше</w:t>
      </w:r>
      <w:r w:rsidR="00B46898" w:rsidRPr="00AB664E">
        <w:rPr>
          <w:rFonts w:ascii="Times New Roman" w:hAnsi="Times New Roman"/>
          <w:color w:val="000000" w:themeColor="text1"/>
          <w:sz w:val="28"/>
          <w:szCs w:val="28"/>
        </w:rPr>
        <w:t>, чем в аналогичный пе</w:t>
      </w:r>
      <w:r w:rsidR="000F1202" w:rsidRPr="00AB664E">
        <w:rPr>
          <w:rFonts w:ascii="Times New Roman" w:hAnsi="Times New Roman"/>
          <w:color w:val="000000" w:themeColor="text1"/>
          <w:sz w:val="28"/>
          <w:szCs w:val="28"/>
        </w:rPr>
        <w:t xml:space="preserve">риод </w:t>
      </w:r>
      <w:r w:rsidR="00E83DEA" w:rsidRPr="00AB664E">
        <w:rPr>
          <w:rFonts w:ascii="Times New Roman" w:hAnsi="Times New Roman"/>
          <w:color w:val="000000" w:themeColor="text1"/>
          <w:sz w:val="28"/>
          <w:szCs w:val="28"/>
        </w:rPr>
        <w:t xml:space="preserve">2023 </w:t>
      </w:r>
      <w:r w:rsidRPr="00AB664E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:rsidR="000B613C" w:rsidRPr="00AB664E" w:rsidRDefault="000B613C" w:rsidP="00FE755C">
      <w:pPr>
        <w:spacing w:after="0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5551" w:rsidRPr="00C16248" w:rsidRDefault="007B48E9" w:rsidP="00FE755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16248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AF9BBB6" wp14:editId="59A321C3">
            <wp:extent cx="5207000" cy="2273300"/>
            <wp:effectExtent l="0" t="0" r="127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28A2" w:rsidRDefault="00421F8B" w:rsidP="009B28A2">
      <w:pPr>
        <w:spacing w:after="0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CD4">
        <w:rPr>
          <w:rFonts w:ascii="Times New Roman" w:hAnsi="Times New Roman"/>
          <w:color w:val="000000" w:themeColor="text1"/>
          <w:sz w:val="28"/>
          <w:szCs w:val="28"/>
        </w:rPr>
        <w:t>Среди пост</w:t>
      </w:r>
      <w:r w:rsidR="00874CD4" w:rsidRPr="00874CD4">
        <w:rPr>
          <w:rFonts w:ascii="Times New Roman" w:hAnsi="Times New Roman"/>
          <w:color w:val="000000" w:themeColor="text1"/>
          <w:sz w:val="28"/>
          <w:szCs w:val="28"/>
        </w:rPr>
        <w:t xml:space="preserve">упившей корреспонденции имеется </w:t>
      </w:r>
      <w:r w:rsidR="0063176D" w:rsidRPr="00553F77">
        <w:rPr>
          <w:rFonts w:ascii="Times New Roman" w:hAnsi="Times New Roman"/>
          <w:b/>
          <w:i/>
          <w:color w:val="000000" w:themeColor="text1"/>
          <w:sz w:val="28"/>
          <w:szCs w:val="28"/>
        </w:rPr>
        <w:t>22</w:t>
      </w:r>
      <w:r w:rsidRPr="00874CD4">
        <w:rPr>
          <w:rFonts w:ascii="Times New Roman" w:hAnsi="Times New Roman"/>
          <w:color w:val="000000" w:themeColor="text1"/>
          <w:sz w:val="28"/>
          <w:szCs w:val="28"/>
        </w:rPr>
        <w:t xml:space="preserve"> коллект</w:t>
      </w:r>
      <w:r w:rsidR="0063176D">
        <w:rPr>
          <w:rFonts w:ascii="Times New Roman" w:hAnsi="Times New Roman"/>
          <w:color w:val="000000" w:themeColor="text1"/>
          <w:sz w:val="28"/>
          <w:szCs w:val="28"/>
        </w:rPr>
        <w:t>ивных обращения</w:t>
      </w:r>
      <w:r w:rsidR="00874CD4" w:rsidRPr="00874C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4CD4" w:rsidRPr="00002A80">
        <w:rPr>
          <w:rFonts w:ascii="Times New Roman" w:hAnsi="Times New Roman"/>
          <w:color w:val="000000" w:themeColor="text1"/>
          <w:sz w:val="28"/>
          <w:szCs w:val="28"/>
        </w:rPr>
        <w:t xml:space="preserve">(2023 </w:t>
      </w:r>
      <w:r w:rsidR="002A31E3" w:rsidRPr="00002A80">
        <w:rPr>
          <w:rFonts w:ascii="Times New Roman" w:hAnsi="Times New Roman"/>
          <w:color w:val="000000" w:themeColor="text1"/>
          <w:sz w:val="28"/>
          <w:szCs w:val="28"/>
        </w:rPr>
        <w:t xml:space="preserve">г. – </w:t>
      </w:r>
      <w:r w:rsidR="00002A80" w:rsidRPr="00002A80">
        <w:rPr>
          <w:rFonts w:ascii="Times New Roman" w:hAnsi="Times New Roman"/>
          <w:b/>
          <w:i/>
          <w:color w:val="000000" w:themeColor="text1"/>
          <w:sz w:val="28"/>
          <w:szCs w:val="28"/>
        </w:rPr>
        <w:t>18</w:t>
      </w:r>
      <w:r w:rsidR="009C764C" w:rsidRPr="00002A8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B28A2" w:rsidRDefault="009B28A2" w:rsidP="009B28A2">
      <w:pPr>
        <w:spacing w:after="0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28A2" w:rsidRPr="00E84FD3" w:rsidRDefault="00E84FD3" w:rsidP="009B28A2">
      <w:pPr>
        <w:spacing w:after="0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41F226" wp14:editId="41F350A1">
            <wp:extent cx="5486400" cy="2413000"/>
            <wp:effectExtent l="0" t="0" r="1905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1F8B" w:rsidRPr="00732506" w:rsidRDefault="00421F8B" w:rsidP="00FE755C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25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территориальному признаку количество обращений граждан распределилось следующим образом:</w:t>
      </w:r>
    </w:p>
    <w:p w:rsidR="00421F8B" w:rsidRPr="00732506" w:rsidRDefault="00421F8B" w:rsidP="00FE755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5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56F67" w:rsidRPr="00732506">
        <w:rPr>
          <w:rFonts w:ascii="Times New Roman" w:hAnsi="Times New Roman"/>
          <w:color w:val="000000" w:themeColor="text1"/>
          <w:sz w:val="28"/>
          <w:szCs w:val="28"/>
        </w:rPr>
        <w:t xml:space="preserve">г. Чистополь – </w:t>
      </w:r>
      <w:r w:rsidR="00732506" w:rsidRPr="00732506">
        <w:rPr>
          <w:rFonts w:ascii="Times New Roman" w:hAnsi="Times New Roman"/>
          <w:b/>
          <w:color w:val="000000" w:themeColor="text1"/>
          <w:sz w:val="28"/>
          <w:szCs w:val="28"/>
        </w:rPr>
        <w:t>268</w:t>
      </w:r>
      <w:r w:rsidR="00D32578">
        <w:rPr>
          <w:rFonts w:ascii="Times New Roman" w:hAnsi="Times New Roman"/>
          <w:color w:val="000000" w:themeColor="text1"/>
          <w:sz w:val="28"/>
          <w:szCs w:val="28"/>
        </w:rPr>
        <w:t xml:space="preserve"> обращение</w:t>
      </w:r>
      <w:r w:rsidRPr="0073250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21F8B" w:rsidRPr="00732506" w:rsidRDefault="00421F8B" w:rsidP="00FE755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506">
        <w:rPr>
          <w:rFonts w:ascii="Times New Roman" w:hAnsi="Times New Roman"/>
          <w:color w:val="000000" w:themeColor="text1"/>
          <w:sz w:val="28"/>
          <w:szCs w:val="28"/>
        </w:rPr>
        <w:t xml:space="preserve">- Чистопольский район – </w:t>
      </w:r>
      <w:r w:rsidR="00732506" w:rsidRPr="00732506">
        <w:rPr>
          <w:rFonts w:ascii="Times New Roman" w:hAnsi="Times New Roman"/>
          <w:b/>
          <w:color w:val="000000" w:themeColor="text1"/>
          <w:sz w:val="28"/>
          <w:szCs w:val="28"/>
        </w:rPr>
        <w:t>330</w:t>
      </w:r>
      <w:r w:rsidR="00056F67" w:rsidRPr="007325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2578">
        <w:rPr>
          <w:rFonts w:ascii="Times New Roman" w:hAnsi="Times New Roman"/>
          <w:color w:val="000000" w:themeColor="text1"/>
          <w:sz w:val="28"/>
          <w:szCs w:val="28"/>
        </w:rPr>
        <w:t>обращений</w:t>
      </w:r>
      <w:r w:rsidRPr="0073250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7325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139C1" w:rsidRPr="007325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B43BF9" w:rsidRPr="00732506" w:rsidRDefault="00421F8B" w:rsidP="00056F67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250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из других городов – </w:t>
      </w:r>
      <w:r w:rsidR="00732506" w:rsidRPr="00732506">
        <w:rPr>
          <w:rFonts w:ascii="Times New Roman" w:hAnsi="Times New Roman"/>
          <w:b/>
          <w:color w:val="000000" w:themeColor="text1"/>
          <w:sz w:val="28"/>
          <w:szCs w:val="28"/>
        </w:rPr>
        <w:t>28</w:t>
      </w:r>
      <w:r w:rsidR="00D32578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</w:t>
      </w:r>
      <w:r w:rsidR="00056F67" w:rsidRPr="0073250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3BF9" w:rsidRPr="00AF562E" w:rsidRDefault="00421F8B" w:rsidP="00B43BF9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F562E">
        <w:rPr>
          <w:rFonts w:eastAsia="Times New Roman"/>
          <w:color w:val="auto"/>
          <w:sz w:val="28"/>
          <w:szCs w:val="28"/>
          <w:lang w:eastAsia="ru-RU"/>
        </w:rPr>
        <w:t xml:space="preserve">Среди заявителей, указавших свою принадлежность к льготной категории, преобладают </w:t>
      </w:r>
      <w:r w:rsidR="00600EC4" w:rsidRPr="00AF562E">
        <w:rPr>
          <w:rFonts w:eastAsia="Times New Roman"/>
          <w:color w:val="auto"/>
          <w:sz w:val="28"/>
          <w:szCs w:val="28"/>
          <w:lang w:eastAsia="ru-RU"/>
        </w:rPr>
        <w:t>инвалиды по заболеванию, полученному в пери</w:t>
      </w:r>
      <w:r w:rsidR="00AF562E" w:rsidRPr="00AF562E">
        <w:rPr>
          <w:rFonts w:eastAsia="Times New Roman"/>
          <w:color w:val="auto"/>
          <w:sz w:val="28"/>
          <w:szCs w:val="28"/>
          <w:lang w:eastAsia="ru-RU"/>
        </w:rPr>
        <w:t xml:space="preserve">од прохождения военной службы – </w:t>
      </w:r>
      <w:r w:rsidR="00AF562E" w:rsidRPr="00AF562E">
        <w:rPr>
          <w:rFonts w:eastAsia="Times New Roman"/>
          <w:b/>
          <w:i/>
          <w:color w:val="auto"/>
          <w:sz w:val="28"/>
          <w:szCs w:val="28"/>
          <w:lang w:eastAsia="ru-RU"/>
        </w:rPr>
        <w:t>4</w:t>
      </w:r>
      <w:r w:rsidR="00600EC4" w:rsidRPr="00AF562E">
        <w:rPr>
          <w:rFonts w:eastAsia="Times New Roman"/>
          <w:i/>
          <w:color w:val="auto"/>
          <w:sz w:val="28"/>
          <w:szCs w:val="28"/>
          <w:lang w:eastAsia="ru-RU"/>
        </w:rPr>
        <w:t>,</w:t>
      </w:r>
      <w:r w:rsidR="00600EC4" w:rsidRPr="00AF562E">
        <w:rPr>
          <w:color w:val="auto"/>
        </w:rPr>
        <w:t xml:space="preserve"> </w:t>
      </w:r>
      <w:r w:rsidR="00AF562E" w:rsidRPr="00AF562E">
        <w:rPr>
          <w:rFonts w:eastAsia="Times New Roman"/>
          <w:color w:val="auto"/>
          <w:sz w:val="28"/>
          <w:szCs w:val="28"/>
          <w:lang w:eastAsia="ru-RU"/>
        </w:rPr>
        <w:t xml:space="preserve">воспитанники детских домов – </w:t>
      </w:r>
      <w:r w:rsidR="00AF562E" w:rsidRPr="00AF562E">
        <w:rPr>
          <w:rFonts w:eastAsia="Times New Roman"/>
          <w:b/>
          <w:i/>
          <w:color w:val="auto"/>
          <w:sz w:val="28"/>
          <w:szCs w:val="28"/>
          <w:lang w:eastAsia="ru-RU"/>
        </w:rPr>
        <w:t>2</w:t>
      </w:r>
      <w:r w:rsidR="00AF562E" w:rsidRPr="00AF562E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600EC4" w:rsidRPr="00AF562E">
        <w:rPr>
          <w:rFonts w:eastAsia="Times New Roman"/>
          <w:color w:val="auto"/>
          <w:sz w:val="28"/>
          <w:szCs w:val="28"/>
          <w:lang w:eastAsia="ru-RU"/>
        </w:rPr>
        <w:t xml:space="preserve">дети-инвалиды – </w:t>
      </w:r>
      <w:r w:rsidR="00600EC4" w:rsidRPr="00AF562E">
        <w:rPr>
          <w:rFonts w:eastAsia="Times New Roman"/>
          <w:b/>
          <w:i/>
          <w:color w:val="auto"/>
          <w:sz w:val="28"/>
          <w:szCs w:val="28"/>
          <w:lang w:eastAsia="ru-RU"/>
        </w:rPr>
        <w:t>1</w:t>
      </w:r>
      <w:r w:rsidR="00600EC4" w:rsidRPr="00AF562E">
        <w:rPr>
          <w:rFonts w:eastAsia="Times New Roman"/>
          <w:color w:val="auto"/>
          <w:sz w:val="28"/>
          <w:szCs w:val="28"/>
          <w:lang w:eastAsia="ru-RU"/>
        </w:rPr>
        <w:t xml:space="preserve">,  </w:t>
      </w:r>
      <w:r w:rsidR="00AF562E" w:rsidRPr="00AF562E">
        <w:rPr>
          <w:rFonts w:eastAsia="Times New Roman"/>
          <w:color w:val="auto"/>
          <w:sz w:val="28"/>
          <w:szCs w:val="28"/>
          <w:lang w:eastAsia="ru-RU"/>
        </w:rPr>
        <w:t xml:space="preserve">молодая семья – </w:t>
      </w:r>
      <w:r w:rsidR="00AF562E" w:rsidRPr="00AF562E">
        <w:rPr>
          <w:rFonts w:eastAsia="Times New Roman"/>
          <w:b/>
          <w:i/>
          <w:color w:val="auto"/>
          <w:sz w:val="28"/>
          <w:szCs w:val="28"/>
          <w:lang w:eastAsia="ru-RU"/>
        </w:rPr>
        <w:t>1</w:t>
      </w:r>
      <w:r w:rsidR="00AF562E" w:rsidRPr="00AF562E">
        <w:rPr>
          <w:rFonts w:eastAsia="Times New Roman"/>
          <w:color w:val="auto"/>
          <w:sz w:val="28"/>
          <w:szCs w:val="28"/>
          <w:lang w:eastAsia="ru-RU"/>
        </w:rPr>
        <w:t xml:space="preserve">, многодетная семья – </w:t>
      </w:r>
      <w:r w:rsidR="00AF562E" w:rsidRPr="00AF562E">
        <w:rPr>
          <w:rFonts w:eastAsia="Times New Roman"/>
          <w:b/>
          <w:i/>
          <w:color w:val="auto"/>
          <w:sz w:val="28"/>
          <w:szCs w:val="28"/>
          <w:lang w:eastAsia="ru-RU"/>
        </w:rPr>
        <w:t>1</w:t>
      </w:r>
      <w:r w:rsidR="00AF562E" w:rsidRPr="00AF562E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421F8B" w:rsidRPr="00C16248" w:rsidRDefault="00421F8B" w:rsidP="00FE755C">
      <w:pPr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400DF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оциальный состав, который указали заявители: </w:t>
      </w:r>
      <w:r w:rsidR="00400DFF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руководитель – </w:t>
      </w:r>
      <w:r w:rsidR="00AF562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13</w:t>
      </w:r>
      <w:r w:rsidR="00400DFF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работающий – </w:t>
      </w:r>
      <w:r w:rsidR="00AF562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8</w:t>
      </w:r>
      <w:r w:rsidR="00400DFF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F56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предприниматель – </w:t>
      </w:r>
      <w:r w:rsidR="00AF562E" w:rsidRPr="00AF562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="00AF56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00DFF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C56C7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пенсионер</w:t>
      </w:r>
      <w:r w:rsidR="009D170A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9C56C7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400DFF" w:rsidRPr="00400DF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B43BF9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депутат</w:t>
      </w:r>
      <w:r w:rsidR="009C56C7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="00EF1369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C56C7" w:rsidRPr="00400DF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9C56C7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325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400DFF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служащий –</w:t>
      </w:r>
      <w:r w:rsidR="00400DFF" w:rsidRPr="00400DF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00DFF" w:rsidRPr="00056F6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400DFF" w:rsidRP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400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временно не работающий – </w:t>
      </w:r>
      <w:r w:rsidR="00400DFF" w:rsidRPr="00056F6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AF56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творческая, научная интеллигенция – </w:t>
      </w:r>
      <w:r w:rsidR="00AF562E" w:rsidRPr="00AF562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AF56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43BF9" w:rsidRPr="00600EC4" w:rsidRDefault="001F7450" w:rsidP="00B43BF9">
      <w:pPr>
        <w:spacing w:after="0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0EC4">
        <w:rPr>
          <w:rFonts w:ascii="Times New Roman" w:hAnsi="Times New Roman"/>
          <w:color w:val="000000" w:themeColor="text1"/>
          <w:sz w:val="28"/>
          <w:szCs w:val="28"/>
        </w:rPr>
        <w:t xml:space="preserve">Тематическая структура обращений, поступающих в адрес Главы района и Руководителя Исполнительного комитета, в </w:t>
      </w:r>
      <w:r w:rsidR="00B43BF9" w:rsidRPr="00600EC4">
        <w:rPr>
          <w:rFonts w:ascii="Times New Roman" w:hAnsi="Times New Roman"/>
          <w:color w:val="000000" w:themeColor="text1"/>
          <w:sz w:val="28"/>
          <w:szCs w:val="28"/>
        </w:rPr>
        <w:t>целом остается</w:t>
      </w:r>
      <w:r w:rsidRPr="00600EC4">
        <w:rPr>
          <w:rFonts w:ascii="Times New Roman" w:hAnsi="Times New Roman"/>
          <w:color w:val="000000" w:themeColor="text1"/>
          <w:sz w:val="28"/>
          <w:szCs w:val="28"/>
        </w:rPr>
        <w:t xml:space="preserve"> традиционной, значительных изменений не отмечается. </w:t>
      </w:r>
    </w:p>
    <w:p w:rsidR="00B43BF9" w:rsidRPr="009C56C7" w:rsidRDefault="001F7450" w:rsidP="00B43BF9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C56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Вопросы по тематике </w:t>
      </w:r>
      <w:r w:rsidRPr="009C56C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государство, общество, политика</w:t>
      </w:r>
      <w:r w:rsidRPr="009C56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затронуты в </w:t>
      </w:r>
      <w:r w:rsidR="000F4D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C905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67</w:t>
      </w:r>
      <w:r w:rsidRPr="009C56C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C1624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обращениях</w:t>
      </w:r>
      <w:r w:rsidRPr="009C56C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83179"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(2023</w:t>
      </w:r>
      <w:r w:rsidR="009C56C7"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г.– </w:t>
      </w:r>
      <w:r w:rsidR="00002A80" w:rsidRPr="00002A8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66</w:t>
      </w:r>
      <w:r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</w:t>
      </w:r>
      <w:r w:rsidRPr="009C56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Обращения данного тематического блока в основном содержат вопросы предоставления и лишения гражданства Российской Федерации, представления к государственным наградам, критику и благодарности в адрес должностных лиц органов государственной власти и местного самоуправления, вопросы общественных и религиозных объединений, политических партий и общественных объединений, просьбы о личном приеме высшими должностными лицами Республики Татарстан.</w:t>
      </w:r>
    </w:p>
    <w:p w:rsidR="00B43BF9" w:rsidRPr="00C16248" w:rsidRDefault="001F7450" w:rsidP="00B43BF9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Вопросы по тематике </w:t>
      </w:r>
      <w:r w:rsidRPr="00C1624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экономика </w:t>
      </w: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затронуты в </w:t>
      </w:r>
      <w:r w:rsidR="00C905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152</w:t>
      </w:r>
      <w:r w:rsidR="00C16248" w:rsidRPr="00C1624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обращениях</w:t>
      </w:r>
      <w:r w:rsidRPr="00C1624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F4D0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</w:t>
      </w:r>
      <w:r w:rsidR="00C16248"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(2023</w:t>
      </w:r>
      <w:r w:rsidR="009C56C7"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г.– </w:t>
      </w:r>
      <w:r w:rsidR="00002A80" w:rsidRPr="00002A8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136</w:t>
      </w:r>
      <w:r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</w:t>
      </w: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Данный блок содержит вопросы внешнеэкономической деятельности, информатизации, охраны окружающей природной среды, финансы, хозяйственная деятельность. </w:t>
      </w:r>
    </w:p>
    <w:p w:rsidR="001F7450" w:rsidRPr="00C16248" w:rsidRDefault="001F7450" w:rsidP="00FE755C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целом </w:t>
      </w:r>
      <w:r w:rsidRPr="00C1624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хозяйственной деятельности</w:t>
      </w: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посвящено </w:t>
      </w:r>
      <w:r w:rsidR="00C905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121</w:t>
      </w:r>
      <w:r w:rsidRPr="00C1624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D3257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обращение</w:t>
      </w:r>
      <w:r w:rsidR="000F4D0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C16248"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(2023</w:t>
      </w:r>
      <w:r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г.–</w:t>
      </w:r>
      <w:r w:rsidR="00002A80" w:rsidRPr="00002A8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116</w:t>
      </w:r>
      <w:r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</w:t>
      </w: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среди кото</w:t>
      </w:r>
      <w:r w:rsidR="00EF1369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рых наиболее актуальны вопросы градостроительства и архитектуры – </w:t>
      </w:r>
      <w:r w:rsid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85</w:t>
      </w:r>
      <w:r w:rsidR="00EF1369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строительства – </w:t>
      </w:r>
      <w:r w:rsid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10</w:t>
      </w:r>
      <w:r w:rsidR="00C16248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EF1369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транспорта – </w:t>
      </w:r>
      <w:r w:rsid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17</w:t>
      </w: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EF1369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хозяйства – </w:t>
      </w:r>
      <w:r w:rsid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промышленность – </w:t>
      </w:r>
      <w:r w:rsid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="00C16248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бытовое обслуживание населения – </w:t>
      </w:r>
      <w:r w:rsid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4</w:t>
      </w:r>
      <w:r w:rsidR="00E732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торговля – </w:t>
      </w:r>
      <w:r w:rsidR="00E7327A" w:rsidRP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E732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,общественное питание – </w:t>
      </w:r>
      <w:r w:rsidR="00E7327A" w:rsidRP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E732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16248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43BF9" w:rsidRPr="00C16248" w:rsidRDefault="001F7450" w:rsidP="00B43BF9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Проблемам, возникающим в </w:t>
      </w:r>
      <w:r w:rsidRPr="00C1624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жилищно-коммунальной сфере</w:t>
      </w: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посвящены</w:t>
      </w:r>
      <w:proofErr w:type="gramEnd"/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1624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905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171</w:t>
      </w:r>
      <w:r w:rsidR="00D3257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обращение</w:t>
      </w:r>
      <w:r w:rsidR="00C16248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обозначенной теме занимают вопросы, связанные с оказанием содействия в обеспечении граждан жильем – </w:t>
      </w:r>
      <w:r w:rsid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42</w:t>
      </w:r>
      <w:r w:rsidRPr="00C1624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вопросы коммунального хозяйства – </w:t>
      </w:r>
      <w:r w:rsid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125</w:t>
      </w:r>
      <w:r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C6B08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жилищный фонд – </w:t>
      </w:r>
      <w:r w:rsid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="006C6B08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16248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общие положения жилищного законодательства – </w:t>
      </w:r>
      <w:r w:rsidR="00C16248" w:rsidRPr="00E84FD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C16248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оплата строительства и содержание ремонта жилья – </w:t>
      </w:r>
      <w:r w:rsidR="00E7327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="00C16248" w:rsidRPr="00C1624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C16248" w:rsidRPr="00C16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43BF9" w:rsidRPr="00600EC4" w:rsidRDefault="001F7450" w:rsidP="00245273">
      <w:pPr>
        <w:tabs>
          <w:tab w:val="left" w:pos="18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00E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тематике </w:t>
      </w:r>
      <w:r w:rsidRPr="00600E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социальная сфера </w:t>
      </w:r>
      <w:r w:rsidRPr="00600E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поступило </w:t>
      </w:r>
      <w:r w:rsidR="00C9057A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53</w:t>
      </w:r>
      <w:r w:rsidR="00D325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обращения</w:t>
      </w:r>
      <w:r w:rsidRPr="00600E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16248"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(2023</w:t>
      </w:r>
      <w:r w:rsidR="002A31E3"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г.– </w:t>
      </w:r>
      <w:r w:rsidR="00002A80" w:rsidRPr="00002A8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82</w:t>
      </w:r>
      <w:r w:rsidR="00B43BF9" w:rsidRPr="00002A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B43BF9" w:rsidRPr="00002A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B43BF9" w:rsidRPr="00600E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которые</w:t>
      </w:r>
      <w:r w:rsidRPr="00600E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включают в себя вопросы образования, науки и культуры – </w:t>
      </w:r>
      <w:r w:rsidR="00AF562E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16</w:t>
      </w:r>
      <w:r w:rsidR="009B2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социального обеспечения и </w:t>
      </w:r>
      <w:r w:rsidRPr="00600E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социального страхования – </w:t>
      </w:r>
      <w:r w:rsidR="00AF562E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26</w:t>
      </w:r>
      <w:r w:rsidRPr="00600E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здравоохранения – </w:t>
      </w:r>
      <w:r w:rsidR="00AF562E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6</w:t>
      </w:r>
      <w:r w:rsidRPr="00600E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; труда и занятости – </w:t>
      </w:r>
      <w:r w:rsidR="00600EC4" w:rsidRPr="00600EC4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1</w:t>
      </w:r>
      <w:r w:rsidRPr="00600E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семья – </w:t>
      </w:r>
      <w:r w:rsidR="00AF562E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6</w:t>
      </w:r>
      <w:r w:rsidRPr="00600E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1F7450" w:rsidRPr="00600EC4" w:rsidRDefault="001F7450" w:rsidP="00FE755C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00EC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Вопросы по тематике </w:t>
      </w:r>
      <w:r w:rsidRPr="00600EC4">
        <w:rPr>
          <w:rFonts w:ascii="Times New Roman" w:hAnsi="Times New Roman"/>
          <w:b/>
          <w:color w:val="000000" w:themeColor="text1"/>
          <w:sz w:val="28"/>
          <w:szCs w:val="28"/>
        </w:rPr>
        <w:t>оборона, безопасность, законность</w:t>
      </w:r>
      <w:r w:rsidRPr="00600EC4">
        <w:rPr>
          <w:rFonts w:ascii="Times New Roman" w:hAnsi="Times New Roman"/>
          <w:color w:val="000000" w:themeColor="text1"/>
          <w:sz w:val="28"/>
          <w:szCs w:val="28"/>
        </w:rPr>
        <w:t xml:space="preserve"> отражены в </w:t>
      </w:r>
      <w:r w:rsidR="00600EC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F562E">
        <w:rPr>
          <w:rFonts w:ascii="Times New Roman" w:hAnsi="Times New Roman"/>
          <w:b/>
          <w:i/>
          <w:color w:val="000000" w:themeColor="text1"/>
          <w:sz w:val="28"/>
          <w:szCs w:val="28"/>
        </w:rPr>
        <w:t>62</w:t>
      </w:r>
      <w:r w:rsidR="00600E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2578">
        <w:rPr>
          <w:rFonts w:ascii="Times New Roman" w:hAnsi="Times New Roman"/>
          <w:color w:val="000000" w:themeColor="text1"/>
          <w:sz w:val="28"/>
          <w:szCs w:val="28"/>
        </w:rPr>
        <w:t>обращениях</w:t>
      </w:r>
      <w:r w:rsidR="00600EC4" w:rsidRPr="00002A80">
        <w:rPr>
          <w:rFonts w:ascii="Times New Roman" w:hAnsi="Times New Roman"/>
          <w:color w:val="000000" w:themeColor="text1"/>
          <w:sz w:val="28"/>
          <w:szCs w:val="28"/>
        </w:rPr>
        <w:t xml:space="preserve"> (2023</w:t>
      </w:r>
      <w:r w:rsidR="002A31E3" w:rsidRPr="00002A80">
        <w:rPr>
          <w:rFonts w:ascii="Times New Roman" w:hAnsi="Times New Roman"/>
          <w:color w:val="000000" w:themeColor="text1"/>
          <w:sz w:val="28"/>
          <w:szCs w:val="28"/>
        </w:rPr>
        <w:t xml:space="preserve"> г.– </w:t>
      </w:r>
      <w:r w:rsidR="00002A80" w:rsidRPr="00002A80">
        <w:rPr>
          <w:rFonts w:ascii="Times New Roman" w:hAnsi="Times New Roman"/>
          <w:b/>
          <w:i/>
          <w:color w:val="000000" w:themeColor="text1"/>
          <w:sz w:val="28"/>
          <w:szCs w:val="28"/>
        </w:rPr>
        <w:t>33</w:t>
      </w:r>
      <w:r w:rsidRPr="00002A80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Pr="00600EC4">
        <w:rPr>
          <w:rFonts w:ascii="Times New Roman" w:hAnsi="Times New Roman"/>
          <w:color w:val="000000" w:themeColor="text1"/>
          <w:sz w:val="28"/>
          <w:szCs w:val="28"/>
        </w:rPr>
        <w:t>Среди них о</w:t>
      </w:r>
      <w:r w:rsidRPr="00600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сновную массу составляют </w:t>
      </w:r>
      <w:r w:rsidRPr="00600EC4">
        <w:rPr>
          <w:rFonts w:ascii="Times New Roman" w:hAnsi="Times New Roman"/>
          <w:color w:val="000000" w:themeColor="text1"/>
          <w:sz w:val="28"/>
          <w:szCs w:val="28"/>
        </w:rPr>
        <w:t>заявления с обжалованиями судебных решений</w:t>
      </w:r>
      <w:r w:rsidRPr="00600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жалобы на неисполнение судебных актов, а также жалобы частного характера.</w:t>
      </w:r>
    </w:p>
    <w:p w:rsidR="00B43BF9" w:rsidRPr="002A31E3" w:rsidRDefault="00B43BF9" w:rsidP="00FE755C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tt-RU" w:eastAsia="ru-RU"/>
        </w:rPr>
      </w:pPr>
    </w:p>
    <w:p w:rsidR="00DD4B76" w:rsidRPr="001F7450" w:rsidRDefault="001025EE" w:rsidP="00DD4B7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D170A">
        <w:rPr>
          <w:noProof/>
          <w:u w:val="single"/>
          <w:lang w:eastAsia="ru-RU"/>
        </w:rPr>
        <w:drawing>
          <wp:inline distT="0" distB="0" distL="0" distR="0" wp14:anchorId="7E600435" wp14:editId="448E4FE0">
            <wp:extent cx="5308600" cy="2328334"/>
            <wp:effectExtent l="0" t="0" r="2540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1F7450" w:rsidRPr="001F7450" w:rsidRDefault="001F7450" w:rsidP="00FE755C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450">
        <w:rPr>
          <w:rFonts w:ascii="Times New Roman" w:hAnsi="Times New Roman"/>
          <w:sz w:val="28"/>
          <w:szCs w:val="28"/>
        </w:rPr>
        <w:t xml:space="preserve"> Все поступившие обращения граждан рассматриваются в сроки, установленные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1F7450">
          <w:rPr>
            <w:rFonts w:ascii="Times New Roman" w:hAnsi="Times New Roman"/>
            <w:sz w:val="28"/>
            <w:szCs w:val="28"/>
          </w:rPr>
          <w:t>2006 г</w:t>
        </w:r>
      </w:smartTag>
      <w:r w:rsidRPr="001F7450">
        <w:rPr>
          <w:rFonts w:ascii="Times New Roman" w:hAnsi="Times New Roman"/>
          <w:sz w:val="28"/>
          <w:szCs w:val="28"/>
        </w:rPr>
        <w:t xml:space="preserve">. № 59-ФЗ </w:t>
      </w:r>
      <w:r w:rsidR="009B28A2">
        <w:rPr>
          <w:rFonts w:ascii="Times New Roman" w:hAnsi="Times New Roman"/>
          <w:sz w:val="28"/>
          <w:szCs w:val="28"/>
        </w:rPr>
        <w:t xml:space="preserve">                        </w:t>
      </w:r>
      <w:r w:rsidRPr="001F7450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Федерации».</w:t>
      </w:r>
    </w:p>
    <w:p w:rsidR="001F7450" w:rsidRPr="001F7450" w:rsidRDefault="001F7450" w:rsidP="00FE755C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A6AD7" w:rsidRDefault="001A6AD7"/>
    <w:sectPr w:rsidR="001A6AD7" w:rsidSect="00384270"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04"/>
    <w:rsid w:val="00002A80"/>
    <w:rsid w:val="00012AAF"/>
    <w:rsid w:val="0002114C"/>
    <w:rsid w:val="00044337"/>
    <w:rsid w:val="00045FFE"/>
    <w:rsid w:val="00056F67"/>
    <w:rsid w:val="000B613C"/>
    <w:rsid w:val="000D0DB9"/>
    <w:rsid w:val="000D5329"/>
    <w:rsid w:val="000F1202"/>
    <w:rsid w:val="000F4D03"/>
    <w:rsid w:val="001025EE"/>
    <w:rsid w:val="001139C1"/>
    <w:rsid w:val="001212B2"/>
    <w:rsid w:val="00131B7E"/>
    <w:rsid w:val="001404AE"/>
    <w:rsid w:val="001A6AD7"/>
    <w:rsid w:val="001C1DB8"/>
    <w:rsid w:val="001F7450"/>
    <w:rsid w:val="00245273"/>
    <w:rsid w:val="002477AD"/>
    <w:rsid w:val="00283179"/>
    <w:rsid w:val="00292404"/>
    <w:rsid w:val="002A31E3"/>
    <w:rsid w:val="002B0BA7"/>
    <w:rsid w:val="002B343A"/>
    <w:rsid w:val="003B28D8"/>
    <w:rsid w:val="003C2BD6"/>
    <w:rsid w:val="003D669A"/>
    <w:rsid w:val="003D6981"/>
    <w:rsid w:val="00400DFF"/>
    <w:rsid w:val="00421F8B"/>
    <w:rsid w:val="004240F0"/>
    <w:rsid w:val="00487F2E"/>
    <w:rsid w:val="00553F77"/>
    <w:rsid w:val="005C6B0D"/>
    <w:rsid w:val="005F0A32"/>
    <w:rsid w:val="00600EC4"/>
    <w:rsid w:val="0063176D"/>
    <w:rsid w:val="00682388"/>
    <w:rsid w:val="0069334B"/>
    <w:rsid w:val="006C6B08"/>
    <w:rsid w:val="00713B54"/>
    <w:rsid w:val="00732506"/>
    <w:rsid w:val="007574CB"/>
    <w:rsid w:val="007B48E9"/>
    <w:rsid w:val="00861B20"/>
    <w:rsid w:val="00874CD4"/>
    <w:rsid w:val="008B7391"/>
    <w:rsid w:val="00961BB3"/>
    <w:rsid w:val="009621B2"/>
    <w:rsid w:val="009708E7"/>
    <w:rsid w:val="009A0D6E"/>
    <w:rsid w:val="009B28A2"/>
    <w:rsid w:val="009C56C7"/>
    <w:rsid w:val="009C764C"/>
    <w:rsid w:val="009D170A"/>
    <w:rsid w:val="009D3157"/>
    <w:rsid w:val="00A17EC1"/>
    <w:rsid w:val="00A210E9"/>
    <w:rsid w:val="00AB664E"/>
    <w:rsid w:val="00AC06BB"/>
    <w:rsid w:val="00AF562E"/>
    <w:rsid w:val="00B43BF9"/>
    <w:rsid w:val="00B46898"/>
    <w:rsid w:val="00BA3990"/>
    <w:rsid w:val="00BB1B7D"/>
    <w:rsid w:val="00BC5551"/>
    <w:rsid w:val="00C057A4"/>
    <w:rsid w:val="00C16248"/>
    <w:rsid w:val="00C9057A"/>
    <w:rsid w:val="00CC327C"/>
    <w:rsid w:val="00CF5101"/>
    <w:rsid w:val="00D32578"/>
    <w:rsid w:val="00DD4B76"/>
    <w:rsid w:val="00DE4A34"/>
    <w:rsid w:val="00E24EF5"/>
    <w:rsid w:val="00E4065F"/>
    <w:rsid w:val="00E71038"/>
    <w:rsid w:val="00E7327A"/>
    <w:rsid w:val="00E83DEA"/>
    <w:rsid w:val="00E84FD3"/>
    <w:rsid w:val="00EA72DE"/>
    <w:rsid w:val="00ED26DE"/>
    <w:rsid w:val="00EF1369"/>
    <w:rsid w:val="00F10FBD"/>
    <w:rsid w:val="00F11084"/>
    <w:rsid w:val="00F42C20"/>
    <w:rsid w:val="00F440E0"/>
    <w:rsid w:val="00FD23EE"/>
    <w:rsid w:val="00FE755C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5FFE"/>
    <w:rPr>
      <w:b/>
      <w:bCs/>
    </w:rPr>
  </w:style>
  <w:style w:type="paragraph" w:styleId="a4">
    <w:name w:val="Normal (Web)"/>
    <w:basedOn w:val="a"/>
    <w:rsid w:val="0004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per">
    <w:name w:val="paper"/>
    <w:basedOn w:val="a"/>
    <w:rsid w:val="00045FFE"/>
    <w:pPr>
      <w:spacing w:before="100" w:beforeAutospacing="1" w:after="100" w:afterAutospacing="1" w:line="240" w:lineRule="auto"/>
      <w:ind w:firstLine="1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45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7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5FFE"/>
    <w:rPr>
      <w:b/>
      <w:bCs/>
    </w:rPr>
  </w:style>
  <w:style w:type="paragraph" w:styleId="a4">
    <w:name w:val="Normal (Web)"/>
    <w:basedOn w:val="a"/>
    <w:rsid w:val="0004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per">
    <w:name w:val="paper"/>
    <w:basedOn w:val="a"/>
    <w:rsid w:val="00045FFE"/>
    <w:pPr>
      <w:spacing w:before="100" w:beforeAutospacing="1" w:after="100" w:afterAutospacing="1" w:line="240" w:lineRule="auto"/>
      <w:ind w:firstLine="1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45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7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rgbClr val="0070C0"/>
        </a:solidFill>
      </c:spPr>
    </c:sideWall>
    <c:backWall>
      <c:thickness val="0"/>
      <c:spPr>
        <a:solidFill>
          <a:srgbClr val="0070C0"/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Электронные обращения</c:v>
                </c:pt>
                <c:pt idx="1">
                  <c:v>Обращения на бумажном носителе</c:v>
                </c:pt>
                <c:pt idx="2">
                  <c:v>Личный прием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438</c:v>
                </c:pt>
                <c:pt idx="1">
                  <c:v>62</c:v>
                </c:pt>
                <c:pt idx="2">
                  <c:v>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2E-40CA-BA0D-2AE74005B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33662208"/>
        <c:axId val="133663744"/>
        <c:axId val="0"/>
      </c:bar3DChart>
      <c:catAx>
        <c:axId val="133662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663744"/>
        <c:crosses val="autoZero"/>
        <c:auto val="1"/>
        <c:lblAlgn val="ctr"/>
        <c:lblOffset val="100"/>
        <c:noMultiLvlLbl val="0"/>
      </c:catAx>
      <c:valAx>
        <c:axId val="13366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662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Коллективные обращения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684224"/>
        <c:axId val="133686016"/>
      </c:barChart>
      <c:catAx>
        <c:axId val="133684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686016"/>
        <c:crosses val="autoZero"/>
        <c:auto val="1"/>
        <c:lblAlgn val="ctr"/>
        <c:lblOffset val="100"/>
        <c:noMultiLvlLbl val="0"/>
      </c:catAx>
      <c:valAx>
        <c:axId val="13368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684224"/>
        <c:crosses val="autoZero"/>
        <c:crossBetween val="between"/>
      </c:valAx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  <a:effectLst>
          <a:glow rad="635000">
            <a:schemeClr val="accent1">
              <a:alpha val="0"/>
            </a:schemeClr>
          </a:glow>
          <a:outerShdw blurRad="50800" dist="38100" dir="5400000" sx="103000" sy="103000" algn="ctr" rotWithShape="0">
            <a:srgbClr val="000000">
              <a:alpha val="70000"/>
            </a:srgbClr>
          </a:outerShdw>
        </a:effectLst>
        <a:scene3d>
          <a:camera prst="orthographicFront"/>
          <a:lightRig rig="threePt" dir="t"/>
        </a:scene3d>
        <a:sp3d>
          <a:bevelT w="25400"/>
        </a:sp3d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67644101778944299"/>
          <c:y val="0.46082158898728881"/>
          <c:w val="0.30967009332166812"/>
          <c:h val="0.18459202414940626"/>
        </c:manualLayout>
      </c:layout>
      <c:overlay val="0"/>
      <c:txPr>
        <a:bodyPr/>
        <a:lstStyle/>
        <a:p>
          <a:pPr>
            <a:defRPr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i="1"/>
              <a:t>Обращения</a:t>
            </a:r>
            <a:r>
              <a:rPr lang="ru-RU" i="1" baseline="0"/>
              <a:t> поступившие за </a:t>
            </a:r>
            <a:r>
              <a:rPr lang="ru-RU" i="1" baseline="0">
                <a:solidFill>
                  <a:sysClr val="windowText" lastClr="000000"/>
                </a:solidFill>
              </a:rPr>
              <a:t>2023</a:t>
            </a:r>
            <a:r>
              <a:rPr lang="ru-RU" i="1" baseline="0">
                <a:solidFill>
                  <a:srgbClr val="FF0000"/>
                </a:solidFill>
              </a:rPr>
              <a:t> </a:t>
            </a:r>
            <a:r>
              <a:rPr lang="ru-RU" i="1" baseline="0"/>
              <a:t>г. </a:t>
            </a:r>
          </a:p>
          <a:p>
            <a:pPr>
              <a:defRPr/>
            </a:pPr>
            <a:r>
              <a:rPr lang="ru-RU" i="1" baseline="0"/>
              <a:t>в </a:t>
            </a:r>
            <a:r>
              <a:rPr lang="en-US" i="1" baseline="0"/>
              <a:t>I </a:t>
            </a:r>
            <a:r>
              <a:rPr lang="tt-RU" i="1" baseline="0"/>
              <a:t>квартале</a:t>
            </a:r>
            <a:endParaRPr lang="ru-RU" i="1"/>
          </a:p>
        </c:rich>
      </c:tx>
      <c:layout>
        <c:manualLayout>
          <c:xMode val="edge"/>
          <c:yMode val="edge"/>
          <c:x val="0.1623957421988918"/>
          <c:y val="4.761904761904761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государство, общество, политика </c:v>
                </c:pt>
                <c:pt idx="1">
                  <c:v>экономика</c:v>
                </c:pt>
                <c:pt idx="2">
                  <c:v>хозяйственная деятельности </c:v>
                </c:pt>
                <c:pt idx="3">
                  <c:v>жилищно-коммунальная сфера</c:v>
                </c:pt>
                <c:pt idx="4">
                  <c:v>социальная сфера </c:v>
                </c:pt>
                <c:pt idx="5">
                  <c:v>оборона, безопасность, законность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</c:v>
                </c:pt>
                <c:pt idx="1">
                  <c:v>152</c:v>
                </c:pt>
                <c:pt idx="2">
                  <c:v>121</c:v>
                </c:pt>
                <c:pt idx="3">
                  <c:v>171</c:v>
                </c:pt>
                <c:pt idx="4">
                  <c:v>53</c:v>
                </c:pt>
                <c:pt idx="5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EF-419F-B03B-45608732B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txPr>
          <a:bodyPr/>
          <a:lstStyle/>
          <a:p>
            <a:pPr>
              <a:defRPr b="1" i="1" baseline="0"/>
            </a:pPr>
            <a:endParaRPr lang="ru-RU"/>
          </a:p>
        </c:txPr>
      </c:legendEntry>
      <c:layout>
        <c:manualLayout>
          <c:xMode val="edge"/>
          <c:yMode val="edge"/>
          <c:x val="0.67620935839957808"/>
          <c:y val="0.21496812898387702"/>
          <c:w val="0.30943657461477603"/>
          <c:h val="0.74125384326959132"/>
        </c:manualLayout>
      </c:layout>
      <c:overlay val="0"/>
      <c:txPr>
        <a:bodyPr/>
        <a:lstStyle/>
        <a:p>
          <a:pPr>
            <a:defRPr b="1" i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C61A-A4B3-43E9-8DCF-D9BD77AA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2024-07-11T05:32:00Z</cp:lastPrinted>
  <dcterms:created xsi:type="dcterms:W3CDTF">2024-07-09T15:01:00Z</dcterms:created>
  <dcterms:modified xsi:type="dcterms:W3CDTF">2024-07-11T10:22:00Z</dcterms:modified>
</cp:coreProperties>
</file>